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Media Department Equipment Rate Card</w:t>
      </w:r>
    </w:p>
    <w:tbl>
      <w:tblPr>
        <w:tblW w:w="8784"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248"/>
        <w:gridCol w:w="1558"/>
        <w:gridCol w:w="1560"/>
        <w:gridCol w:w="1418"/>
      </w:tblGrid>
      <w:tr>
        <w:tblPrEx>
          <w:shd w:val="clear" w:color="auto" w:fill="d0ddef"/>
        </w:tblPrEx>
        <w:trPr>
          <w:trHeight w:val="6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08080"/>
            <w:tcMar>
              <w:top w:type="dxa" w:w="80"/>
              <w:left w:type="dxa" w:w="80"/>
              <w:bottom w:type="dxa" w:w="80"/>
              <w:right w:type="dxa" w:w="80"/>
            </w:tcMar>
            <w:vAlign w:val="top"/>
          </w:tcPr>
          <w:p>
            <w:pPr>
              <w:pStyle w:val="Body A"/>
              <w:jc w:val="center"/>
            </w:pPr>
            <w:r>
              <w:rPr>
                <w:rFonts w:ascii="Calibri" w:cs="Calibri" w:hAnsi="Calibri" w:eastAsia="Calibri"/>
                <w:b w:val="1"/>
                <w:bCs w:val="1"/>
                <w:color w:val="ffffff"/>
                <w:sz w:val="28"/>
                <w:szCs w:val="28"/>
                <w:u w:color="ffffff"/>
                <w:rtl w:val="0"/>
                <w:lang w:val="en-US"/>
              </w:rPr>
              <w:t>Equipment</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08080"/>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color w:val="ffffff"/>
                <w:sz w:val="28"/>
                <w:szCs w:val="28"/>
                <w:u w:color="ffffff"/>
                <w:rtl w:val="0"/>
                <w:lang w:val="en-US"/>
              </w:rPr>
              <w:t>Hourly Rate</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08080"/>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color w:val="ffffff"/>
                <w:sz w:val="28"/>
                <w:szCs w:val="28"/>
                <w:u w:color="ffffff"/>
                <w:rtl w:val="0"/>
                <w:lang w:val="en-US"/>
              </w:rPr>
              <w:t>Half Day Rate</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08080"/>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color w:val="ffffff"/>
                <w:sz w:val="28"/>
                <w:szCs w:val="28"/>
                <w:u w:color="ffffff"/>
                <w:rtl w:val="0"/>
                <w:lang w:val="en-US"/>
              </w:rPr>
              <w:t>Daily Rate</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color w:val="ff2600"/>
                <w:u w:color="ff2600"/>
                <w:rtl w:val="0"/>
                <w:lang w:val="en-US"/>
              </w:rPr>
              <w:t>Mac computer with Adobe Suite</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40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color w:val="ff2600"/>
                <w:u w:color="ff2600"/>
                <w:rtl w:val="0"/>
                <w:lang w:val="en-US"/>
              </w:rPr>
              <w:t>£</w:t>
            </w:r>
            <w:r>
              <w:rPr>
                <w:rFonts w:ascii="Calibri" w:cs="Calibri" w:hAnsi="Calibri" w:eastAsia="Calibri"/>
                <w:b w:val="1"/>
                <w:bCs w:val="1"/>
                <w:color w:val="ff2600"/>
                <w:u w:color="ff2600"/>
                <w:rtl w:val="0"/>
                <w:lang w:val="en-US"/>
              </w:rPr>
              <w:t>175</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 xml:space="preserve">TV Studio </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600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TV Studio and Control Room</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400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1600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Radio Studio</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350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Canon HF20</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30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Canon HF30</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60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Canon G10</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30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70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110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color w:val="ff2600"/>
                <w:u w:color="ff2600"/>
                <w:rtl w:val="0"/>
                <w:lang w:val="en-US"/>
              </w:rPr>
              <w:t>Panasonic HMC41</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40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80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color w:val="ff2600"/>
                <w:u w:color="ff2600"/>
                <w:rtl w:val="0"/>
                <w:lang w:val="en-US"/>
              </w:rPr>
              <w:t>£</w:t>
            </w:r>
            <w:r>
              <w:rPr>
                <w:rFonts w:ascii="Calibri" w:cs="Calibri" w:hAnsi="Calibri" w:eastAsia="Calibri"/>
                <w:b w:val="1"/>
                <w:bCs w:val="1"/>
                <w:color w:val="ff2600"/>
                <w:u w:color="ff2600"/>
                <w:rtl w:val="0"/>
                <w:lang w:val="en-US"/>
              </w:rPr>
              <w:t>120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HMC AG-90</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Go Pro</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30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250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LED Lights x 1</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60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Panorama Background</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30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80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120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Zoom Audio Recorders</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40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70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Portable Radio Mic Kit</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40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70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Shotgun Microphone</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30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Hand Microphone</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15</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25</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Headphones</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15</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25</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Radio Studio Mic/Headset</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30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80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120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color w:val="ff2600"/>
                <w:u w:color="ff2600"/>
                <w:rtl w:val="0"/>
                <w:lang w:val="en-US"/>
              </w:rPr>
              <w:t>Level 3 Year 2 Tripod</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color w:val="ff2600"/>
                <w:u w:color="ff2600"/>
                <w:rtl w:val="0"/>
                <w:lang w:val="en-US"/>
              </w:rPr>
              <w:t>£</w:t>
            </w:r>
            <w:r>
              <w:rPr>
                <w:rFonts w:ascii="Calibri" w:cs="Calibri" w:hAnsi="Calibri" w:eastAsia="Calibri"/>
                <w:b w:val="1"/>
                <w:bCs w:val="1"/>
                <w:color w:val="ff2600"/>
                <w:u w:color="ff2600"/>
                <w:rtl w:val="0"/>
                <w:lang w:val="en-US"/>
              </w:rPr>
              <w:t>30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Level 3 Year 1 Tripod</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15</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25</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Level 2 Tripod</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7</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Photography Tripod</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15</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25</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Studio Tripod</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70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 xml:space="preserve">Mic Pole s/l </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15</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25</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Canon 1000/1200D</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40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120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180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Canon 400D</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60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Gemini Flash Lighting Kit</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80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250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400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Light Meter</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25</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35</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Ledgo Lighting Kit</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60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Lighting Reflectors</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5</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15</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25</w:t>
            </w:r>
          </w:p>
        </w:tc>
      </w:tr>
      <w:tr>
        <w:tblPrEx>
          <w:shd w:val="clear" w:color="auto" w:fill="d0ddef"/>
        </w:tblPrEx>
        <w:trPr>
          <w:trHeight w:val="26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Track and dolly</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100</w:t>
            </w: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300</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rtl w:val="0"/>
                <w:lang w:val="en-US"/>
              </w:rPr>
              <w:t>£</w:t>
            </w:r>
            <w:r>
              <w:rPr>
                <w:rFonts w:ascii="Calibri" w:cs="Calibri" w:hAnsi="Calibri" w:eastAsia="Calibri"/>
                <w:b w:val="1"/>
                <w:bCs w:val="1"/>
                <w:rtl w:val="0"/>
                <w:lang w:val="en-US"/>
              </w:rPr>
              <w:t>400</w:t>
            </w:r>
          </w:p>
        </w:tc>
      </w:tr>
      <w:tr>
        <w:tblPrEx>
          <w:shd w:val="clear" w:color="auto" w:fill="d0ddef"/>
        </w:tblPrEx>
        <w:trPr>
          <w:trHeight w:val="30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108" w:hanging="108"/>
        <w:jc w:val="center"/>
        <w:rPr>
          <w:rFonts w:ascii="Calibri" w:cs="Calibri" w:hAnsi="Calibri" w:eastAsia="Calibri"/>
          <w:b w:val="1"/>
          <w:bCs w:val="1"/>
          <w:sz w:val="24"/>
          <w:szCs w:val="24"/>
          <w:u w:val="single"/>
        </w:rPr>
      </w:pPr>
    </w:p>
    <w:p>
      <w:pPr>
        <w:pStyle w:val="Body A"/>
        <w:widowControl w:val="0"/>
        <w:spacing w:line="240" w:lineRule="auto"/>
        <w:jc w:val="center"/>
        <w:rPr>
          <w:b w:val="1"/>
          <w:bCs w:val="1"/>
          <w:sz w:val="24"/>
          <w:szCs w:val="24"/>
          <w:u w:val="single"/>
        </w:rPr>
      </w:pPr>
    </w:p>
    <w:p>
      <w:pPr>
        <w:pStyle w:val="Body A"/>
        <w:widowControl w:val="0"/>
        <w:spacing w:line="240" w:lineRule="auto"/>
        <w:jc w:val="center"/>
      </w:pPr>
      <w:r>
        <w:rPr>
          <w:rFonts w:ascii="Calibri" w:cs="Calibri" w:hAnsi="Calibri" w:eastAsia="Calibri"/>
          <w:b w:val="1"/>
          <w:bCs w:val="1"/>
          <w:sz w:val="24"/>
          <w:szCs w:val="24"/>
          <w:rtl w:val="0"/>
          <w:lang w:val="en-US"/>
        </w:rPr>
        <w:t xml:space="preserve">I have highlighted all the equipment that I am going to use and for the amount of time I will need it for. This shows to me that if I was to hire the equipment then this is how much I would have to spend. It is important to do this so that you can budget how much you have to spend on other things like props, or costumes as all of these aspects come into consideration when budgeting for a film. The total for this equipment is </w:t>
      </w:r>
      <w:r>
        <w:rPr>
          <w:rFonts w:ascii="Calibri" w:cs="Calibri" w:hAnsi="Calibri" w:eastAsia="Calibri"/>
          <w:b w:val="1"/>
          <w:bCs w:val="1"/>
          <w:sz w:val="24"/>
          <w:szCs w:val="24"/>
          <w:rtl w:val="0"/>
          <w:lang w:val="en-US"/>
        </w:rPr>
        <w:t>£</w:t>
      </w:r>
      <w:r>
        <w:rPr>
          <w:rFonts w:ascii="Calibri" w:cs="Calibri" w:hAnsi="Calibri" w:eastAsia="Calibri"/>
          <w:b w:val="1"/>
          <w:bCs w:val="1"/>
          <w:sz w:val="24"/>
          <w:szCs w:val="24"/>
          <w:rtl w:val="0"/>
          <w:lang w:val="en-US"/>
        </w:rPr>
        <w:t>325 which isn</w:t>
      </w:r>
      <w:r>
        <w:rPr>
          <w:rFonts w:ascii="Calibri" w:cs="Calibri" w:hAnsi="Calibri" w:eastAsia="Calibri"/>
          <w:b w:val="1"/>
          <w:bCs w:val="1"/>
          <w:sz w:val="24"/>
          <w:szCs w:val="24"/>
          <w:rtl w:val="0"/>
          <w:lang w:val="en-US"/>
        </w:rPr>
        <w:t>’</w:t>
      </w:r>
      <w:r>
        <w:rPr>
          <w:rFonts w:ascii="Calibri" w:cs="Calibri" w:hAnsi="Calibri" w:eastAsia="Calibri"/>
          <w:b w:val="1"/>
          <w:bCs w:val="1"/>
          <w:sz w:val="24"/>
          <w:szCs w:val="24"/>
          <w:rtl w:val="0"/>
          <w:lang w:val="en-US"/>
        </w:rPr>
        <w:t>t too much as I don</w:t>
      </w:r>
      <w:r>
        <w:rPr>
          <w:rFonts w:ascii="Calibri" w:cs="Calibri" w:hAnsi="Calibri" w:eastAsia="Calibri"/>
          <w:b w:val="1"/>
          <w:bCs w:val="1"/>
          <w:sz w:val="24"/>
          <w:szCs w:val="24"/>
          <w:rtl w:val="0"/>
          <w:lang w:val="en-US"/>
        </w:rPr>
        <w:t>’</w:t>
      </w:r>
      <w:r>
        <w:rPr>
          <w:rFonts w:ascii="Calibri" w:cs="Calibri" w:hAnsi="Calibri" w:eastAsia="Calibri"/>
          <w:b w:val="1"/>
          <w:bCs w:val="1"/>
          <w:sz w:val="24"/>
          <w:szCs w:val="24"/>
          <w:rtl w:val="0"/>
          <w:lang w:val="en-US"/>
        </w:rPr>
        <w:t xml:space="preserve">t need to hire any microphones which kept the cost down for me. </w:t>
      </w:r>
      <w:r>
        <w:rPr>
          <w:b w:val="1"/>
          <w:bCs w:val="1"/>
          <w:sz w:val="24"/>
          <w:szCs w:val="24"/>
          <w:rtl w:val="0"/>
          <w:lang w:val="en-US"/>
        </w:rPr>
        <w:t>I have only had to hire the camera and tripod as this is necessary for making a film as well as a Mac so that I am able to edit the footage.</w:t>
      </w:r>
    </w:p>
    <w:sectPr>
      <w:headerReference w:type="default" r:id="rId4"/>
      <w:footerReference w:type="default" r:id="rId5"/>
      <w:pgSz w:w="11900" w:h="16840" w:orient="portrait"/>
      <w:pgMar w:top="1831"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360"/>
      </w:tabs>
    </w:pPr>
    <w:r>
      <w:drawing>
        <wp:anchor distT="152400" distB="152400" distL="152400" distR="152400" simplePos="0" relativeHeight="251658240" behindDoc="1" locked="0" layoutInCell="1" allowOverlap="1">
          <wp:simplePos x="0" y="0"/>
          <wp:positionH relativeFrom="page">
            <wp:posOffset>2641600</wp:posOffset>
          </wp:positionH>
          <wp:positionV relativeFrom="page">
            <wp:posOffset>254634</wp:posOffset>
          </wp:positionV>
          <wp:extent cx="2159188" cy="850900"/>
          <wp:effectExtent l="0" t="0" r="0" b="0"/>
          <wp:wrapNone/>
          <wp:docPr id="1073741825" name="officeArt object" descr="5MidKent-BLACK.jpg"/>
          <wp:cNvGraphicFramePr/>
          <a:graphic xmlns:a="http://schemas.openxmlformats.org/drawingml/2006/main">
            <a:graphicData uri="http://schemas.openxmlformats.org/drawingml/2006/picture">
              <pic:pic xmlns:pic="http://schemas.openxmlformats.org/drawingml/2006/picture">
                <pic:nvPicPr>
                  <pic:cNvPr id="1073741825" name="5MidKent-BLACK.jpg" descr="5MidKent-BLACK.jpg"/>
                  <pic:cNvPicPr>
                    <a:picLocks noChangeAspect="1"/>
                  </pic:cNvPicPr>
                </pic:nvPicPr>
                <pic:blipFill>
                  <a:blip r:embed="rId1">
                    <a:extLst/>
                  </a:blip>
                  <a:stretch>
                    <a:fillRect/>
                  </a:stretch>
                </pic:blipFill>
                <pic:spPr>
                  <a:xfrm>
                    <a:off x="0" y="0"/>
                    <a:ext cx="2159188" cy="85090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